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E3421" w14:textId="77777777" w:rsidR="00F63D56" w:rsidRPr="00F63D56" w:rsidRDefault="00F63D56" w:rsidP="00F63D56">
      <w:pPr>
        <w:jc w:val="right"/>
        <w:rPr>
          <w:rFonts w:ascii="Arial" w:hAnsi="Arial" w:cs="Arial"/>
        </w:rPr>
      </w:pPr>
    </w:p>
    <w:p w14:paraId="75A28AB1" w14:textId="77777777" w:rsidR="00F63D56" w:rsidRPr="00F63D56" w:rsidRDefault="00F63D56" w:rsidP="00F63D56">
      <w:pPr>
        <w:jc w:val="center"/>
        <w:rPr>
          <w:rFonts w:ascii="Arial" w:hAnsi="Arial" w:cs="Arial"/>
          <w:b/>
        </w:rPr>
      </w:pPr>
      <w:r w:rsidRPr="00F63D56">
        <w:rPr>
          <w:rFonts w:ascii="Arial" w:hAnsi="Arial" w:cs="Arial"/>
          <w:b/>
        </w:rPr>
        <w:t>SZCZEGÓŁOWY OPIS PRZEDMIOTU ZAMÓWIENIA</w:t>
      </w:r>
    </w:p>
    <w:p w14:paraId="77AFABC2" w14:textId="77777777" w:rsidR="00F63D56" w:rsidRPr="00F63D56" w:rsidRDefault="00F63D56" w:rsidP="00F63D56">
      <w:pPr>
        <w:jc w:val="right"/>
        <w:rPr>
          <w:rFonts w:ascii="Arial" w:hAnsi="Arial" w:cs="Arial"/>
        </w:rPr>
      </w:pPr>
    </w:p>
    <w:p w14:paraId="295D3906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ind w:left="567" w:hanging="567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  <w:color w:val="000000"/>
        </w:rPr>
        <w:t>Wykonawca zapewni wykonywanie badań zgodnie z obowiązującymi normami, z uwzględnieniem wymogów jakościowych i procedur systemowych</w:t>
      </w:r>
      <w:r w:rsidRPr="00F63D56">
        <w:rPr>
          <w:rFonts w:ascii="Arial" w:hAnsi="Arial" w:cs="Arial"/>
        </w:rPr>
        <w:t xml:space="preserve">, m. in. zgodnie </w:t>
      </w:r>
      <w:r w:rsidRPr="00F63D56">
        <w:rPr>
          <w:rFonts w:ascii="Arial" w:hAnsi="Arial" w:cs="Arial"/>
        </w:rPr>
        <w:br/>
        <w:t>z wymogami określonymi w przepisach:</w:t>
      </w:r>
    </w:p>
    <w:p w14:paraId="78616548" w14:textId="77777777" w:rsidR="00F63D56" w:rsidRPr="00F63D56" w:rsidRDefault="00F63D56" w:rsidP="00F63D56">
      <w:pPr>
        <w:pStyle w:val="Akapitzlist"/>
        <w:numPr>
          <w:ilvl w:val="2"/>
          <w:numId w:val="1"/>
        </w:numPr>
        <w:spacing w:before="240" w:after="240" w:line="360" w:lineRule="auto"/>
        <w:ind w:left="851" w:firstLine="0"/>
        <w:contextualSpacing w:val="0"/>
        <w:jc w:val="both"/>
        <w:rPr>
          <w:rFonts w:ascii="Arial" w:hAnsi="Arial" w:cs="Arial"/>
        </w:rPr>
      </w:pPr>
      <w:bookmarkStart w:id="0" w:name="_Hlk207311604"/>
      <w:r w:rsidRPr="00F63D56">
        <w:rPr>
          <w:rFonts w:ascii="Arial" w:hAnsi="Arial" w:cs="Arial"/>
          <w:u w:val="single"/>
        </w:rPr>
        <w:t>Ustawy z dnia 15 września 2022 o diagnostyce laboratoryjnej</w:t>
      </w:r>
      <w:r w:rsidRPr="00F63D56">
        <w:rPr>
          <w:rFonts w:ascii="Arial" w:hAnsi="Arial" w:cs="Arial"/>
        </w:rPr>
        <w:t xml:space="preserve"> (Dz. U. z 2023 roku, poz. 2125 z późniejszymi zmianami);</w:t>
      </w:r>
      <w:bookmarkStart w:id="1" w:name="_Hlk207311509"/>
    </w:p>
    <w:p w14:paraId="4B776DA5" w14:textId="77777777" w:rsidR="00F63D56" w:rsidRPr="00F63D56" w:rsidRDefault="00F63D56" w:rsidP="00F63D56">
      <w:pPr>
        <w:pStyle w:val="Akapitzlist"/>
        <w:numPr>
          <w:ilvl w:val="2"/>
          <w:numId w:val="1"/>
        </w:numPr>
        <w:spacing w:before="240" w:after="240" w:line="360" w:lineRule="auto"/>
        <w:ind w:left="1418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  <w:u w:val="single"/>
        </w:rPr>
        <w:t xml:space="preserve">Rozporządzenia Ministra Zdrowia z dnia 30 czerwca 2025 roku w sprawie standardów jakości dla laboratoriów  </w:t>
      </w:r>
      <w:bookmarkEnd w:id="1"/>
      <w:r w:rsidRPr="00F63D56">
        <w:rPr>
          <w:rFonts w:ascii="Arial" w:hAnsi="Arial" w:cs="Arial"/>
        </w:rPr>
        <w:t>(Dz. U. z 2025 roku, poz. 961 z późniejszymi zmianami)</w:t>
      </w:r>
    </w:p>
    <w:p w14:paraId="3FB641C3" w14:textId="77777777" w:rsidR="00F63D56" w:rsidRPr="00F63D56" w:rsidRDefault="00F63D56" w:rsidP="00F63D56">
      <w:pPr>
        <w:pStyle w:val="Akapitzlist"/>
        <w:numPr>
          <w:ilvl w:val="2"/>
          <w:numId w:val="1"/>
        </w:numPr>
        <w:spacing w:before="240" w:after="240" w:line="360" w:lineRule="auto"/>
        <w:ind w:left="1418"/>
        <w:contextualSpacing w:val="0"/>
        <w:jc w:val="both"/>
        <w:rPr>
          <w:rFonts w:ascii="Arial" w:hAnsi="Arial" w:cs="Arial"/>
        </w:rPr>
      </w:pPr>
      <w:bookmarkStart w:id="2" w:name="_Hlk207311477"/>
      <w:r w:rsidRPr="00F63D56">
        <w:rPr>
          <w:rFonts w:ascii="Arial" w:hAnsi="Arial" w:cs="Arial"/>
          <w:u w:val="single"/>
        </w:rPr>
        <w:t>Rozporządzenia Ministra Zdrowia z dnia 16 lipca 2024 roku w sprawie wymagań, jakim powinno odpowiadać medyczne laboratorium diagnostyczne oraz kwalifikacji personelu</w:t>
      </w:r>
      <w:r w:rsidRPr="00F63D56">
        <w:rPr>
          <w:rFonts w:ascii="Arial" w:hAnsi="Arial" w:cs="Arial"/>
        </w:rPr>
        <w:t xml:space="preserve"> </w:t>
      </w:r>
      <w:bookmarkEnd w:id="2"/>
      <w:r w:rsidRPr="00F63D56">
        <w:rPr>
          <w:rFonts w:ascii="Arial" w:hAnsi="Arial" w:cs="Arial"/>
        </w:rPr>
        <w:t xml:space="preserve">(Dz. U. z 2024 roku, poz. 1188 </w:t>
      </w:r>
      <w:r w:rsidRPr="00F63D56">
        <w:rPr>
          <w:rFonts w:ascii="Arial" w:hAnsi="Arial" w:cs="Arial"/>
        </w:rPr>
        <w:br/>
        <w:t>z późniejszymi zmianami);</w:t>
      </w:r>
    </w:p>
    <w:bookmarkEnd w:id="0"/>
    <w:p w14:paraId="4E05A21E" w14:textId="62466FF9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  <w:color w:val="000000"/>
        </w:rPr>
        <w:t xml:space="preserve">Należy przyjąć, iż badanie wymienione w formularzu asortymentowo-cenowym (Zał.  </w:t>
      </w:r>
      <w:r w:rsidRPr="00EF3E99">
        <w:rPr>
          <w:rFonts w:ascii="Arial" w:hAnsi="Arial" w:cs="Arial"/>
        </w:rPr>
        <w:t xml:space="preserve">nr </w:t>
      </w:r>
      <w:r w:rsidR="00EF3E99" w:rsidRPr="00EF3E99">
        <w:rPr>
          <w:rFonts w:ascii="Arial" w:hAnsi="Arial" w:cs="Arial"/>
        </w:rPr>
        <w:t xml:space="preserve">4 </w:t>
      </w:r>
      <w:r w:rsidRPr="00F63D56">
        <w:rPr>
          <w:rFonts w:ascii="Arial" w:hAnsi="Arial" w:cs="Arial"/>
          <w:color w:val="000000"/>
        </w:rPr>
        <w:t>do SWZ ) jest badaniem kompletnym, jeżeli zatem istnieje potrzeba jego powtórzenia, cena ofertowa obejmuje powtórzenie badania.</w:t>
      </w:r>
    </w:p>
    <w:p w14:paraId="49292F4A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Zgodnie z </w:t>
      </w:r>
      <w:r w:rsidRPr="00F63D56">
        <w:rPr>
          <w:rFonts w:ascii="Arial" w:hAnsi="Arial" w:cs="Arial"/>
          <w:u w:val="single"/>
        </w:rPr>
        <w:t>art. 265 ust. 1 ustawy o działalności leczniczej z dnia 15 kwietnia 2011 roku</w:t>
      </w:r>
      <w:r w:rsidRPr="00F63D56">
        <w:rPr>
          <w:rFonts w:ascii="Arial" w:hAnsi="Arial" w:cs="Arial"/>
        </w:rPr>
        <w:t xml:space="preserve"> (Dz. U. z 2025 roku, poz. 450 z późn.zm.) zamówienie może być udzielone podmiotowi wykonującemu działalność leczniczą.</w:t>
      </w:r>
    </w:p>
    <w:p w14:paraId="4C081448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Wykonawca zobowiązuje się do zachowania w tajemnicy uzyskanych od Zamawiającego w trakcie obowiązywania umowy informacji podlegających ochronie, a w szczególności danych osobowych, jednostek chorobowych pacjentów oraz wyników badań.</w:t>
      </w:r>
    </w:p>
    <w:p w14:paraId="6CFEE54C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Wykonawca </w:t>
      </w:r>
      <w:r w:rsidRPr="00F63D56">
        <w:rPr>
          <w:rFonts w:ascii="Arial" w:hAnsi="Arial" w:cs="Arial"/>
          <w:b/>
        </w:rPr>
        <w:t>zobowiązany jest do przedstawienia PRZED ZAWARCIEM UMOWY</w:t>
      </w:r>
      <w:r w:rsidRPr="00F63D56">
        <w:rPr>
          <w:rFonts w:ascii="Arial" w:hAnsi="Arial" w:cs="Arial"/>
        </w:rPr>
        <w:t xml:space="preserve"> Zamawiającemu </w:t>
      </w:r>
      <w:r w:rsidRPr="00F63D56">
        <w:rPr>
          <w:rFonts w:ascii="Arial" w:hAnsi="Arial" w:cs="Arial"/>
          <w:b/>
        </w:rPr>
        <w:t>aktualnego cennika badań na wszystkie wykonywane badania laboratoryjne</w:t>
      </w:r>
      <w:r w:rsidRPr="00F63D56">
        <w:rPr>
          <w:rFonts w:ascii="Arial" w:hAnsi="Arial" w:cs="Arial"/>
        </w:rPr>
        <w:t>, w przypadku konieczności wykonania przez Zamawiającego badań innych niż przewidziane w formularzu asortymentowo – cenowym. Ceny badań nie ulegną podwyższeniu przez okres trwania umowy.</w:t>
      </w:r>
    </w:p>
    <w:p w14:paraId="09AF77F8" w14:textId="77777777" w:rsidR="00F63D56" w:rsidRPr="00F63D56" w:rsidRDefault="00F63D56" w:rsidP="00F63D56">
      <w:pPr>
        <w:pStyle w:val="Akapitzlist"/>
        <w:numPr>
          <w:ilvl w:val="0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</w:rPr>
      </w:pPr>
      <w:r w:rsidRPr="00F63D56">
        <w:rPr>
          <w:rFonts w:ascii="Arial" w:hAnsi="Arial" w:cs="Arial"/>
          <w:b/>
        </w:rPr>
        <w:t>Pobieranie i transport materiału do zleconych badań:</w:t>
      </w:r>
    </w:p>
    <w:p w14:paraId="2B9A132D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</w:rPr>
      </w:pPr>
      <w:r w:rsidRPr="00F63D56">
        <w:rPr>
          <w:rFonts w:ascii="Arial" w:hAnsi="Arial" w:cs="Arial"/>
        </w:rPr>
        <w:lastRenderedPageBreak/>
        <w:t xml:space="preserve">Zamawiający zastrzega, że próbki do badań muszą być odbierane przez Wykonawcę z siedziby Zamawiającego mieszczącej się </w:t>
      </w:r>
      <w:r w:rsidRPr="00F63D56">
        <w:rPr>
          <w:rFonts w:ascii="Arial" w:hAnsi="Arial" w:cs="Arial"/>
          <w:b/>
        </w:rPr>
        <w:t xml:space="preserve">w Jedliczu przy ul. Traugutta 3, 38-460 Jedlicze z Punktu Pobrań  - parter), po wcześniejszym przygotowaniu materiału do transportu przez pracowników Wykonawcy codziennie, </w:t>
      </w:r>
      <w:r w:rsidRPr="00F63D56">
        <w:rPr>
          <w:rFonts w:ascii="Arial" w:hAnsi="Arial" w:cs="Arial"/>
          <w:b/>
          <w:bCs/>
        </w:rPr>
        <w:t>od poniedziałku do piątku od godziny 10.30 (z wyłączeniem dni ustawowo wolnych od pracy).</w:t>
      </w:r>
    </w:p>
    <w:p w14:paraId="50DE7406" w14:textId="77777777" w:rsidR="00F63D56" w:rsidRPr="00F63D56" w:rsidRDefault="00F63D56" w:rsidP="00F63D56">
      <w:pPr>
        <w:pStyle w:val="Textbody"/>
        <w:numPr>
          <w:ilvl w:val="1"/>
          <w:numId w:val="1"/>
        </w:numPr>
        <w:spacing w:after="0" w:line="360" w:lineRule="auto"/>
        <w:ind w:right="-45"/>
        <w:jc w:val="both"/>
        <w:rPr>
          <w:rFonts w:ascii="Arial" w:hAnsi="Arial" w:cs="Arial"/>
        </w:rPr>
      </w:pPr>
      <w:bookmarkStart w:id="3" w:name="_Hlk214451917"/>
      <w:r w:rsidRPr="00F63D56">
        <w:rPr>
          <w:rFonts w:ascii="Arial" w:hAnsi="Arial" w:cs="Arial"/>
          <w:spacing w:val="-4"/>
        </w:rPr>
        <w:t xml:space="preserve">Wykonawca zapewni przeszkolony personel, który pobierał będzie krew codziennie, od poniedziałku do piątku </w:t>
      </w:r>
      <w:r w:rsidRPr="00F63D56">
        <w:rPr>
          <w:rFonts w:ascii="Arial" w:hAnsi="Arial" w:cs="Arial"/>
          <w:b/>
          <w:bCs/>
          <w:spacing w:val="-4"/>
          <w:u w:val="single"/>
        </w:rPr>
        <w:t>od godziny 7:00 do godziny 10:00 w miejscu wskazanym przez Zamawiającego.</w:t>
      </w:r>
      <w:bookmarkEnd w:id="3"/>
    </w:p>
    <w:p w14:paraId="0115D962" w14:textId="77777777" w:rsidR="00F63D56" w:rsidRPr="00F63D56" w:rsidRDefault="00F63D56" w:rsidP="00F63D56">
      <w:pPr>
        <w:pStyle w:val="Textbody"/>
        <w:numPr>
          <w:ilvl w:val="1"/>
          <w:numId w:val="1"/>
        </w:numPr>
        <w:spacing w:after="0" w:line="360" w:lineRule="auto"/>
        <w:ind w:right="-45"/>
        <w:jc w:val="both"/>
        <w:rPr>
          <w:rFonts w:ascii="Arial" w:hAnsi="Arial" w:cs="Arial"/>
        </w:rPr>
      </w:pPr>
      <w:r w:rsidRPr="00F63D56">
        <w:rPr>
          <w:rFonts w:ascii="Arial" w:hAnsi="Arial" w:cs="Arial"/>
          <w:b/>
          <w:bCs/>
          <w:spacing w:val="-4"/>
          <w:u w:val="single"/>
        </w:rPr>
        <w:t>Wykonawca zapewni kody kreskowe do oznaczania próbek do badań.</w:t>
      </w:r>
    </w:p>
    <w:p w14:paraId="3E4137DA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Wykonawca zobowiązuje się do prawidłowego transportu i przechowywania powierzonego przez Zamawiającego materiału biologicznego. Transport materiału do badań musi odbywać się z zapewnieniem odpowiednich warunków transportu </w:t>
      </w:r>
      <w:r w:rsidRPr="00F63D56">
        <w:rPr>
          <w:rFonts w:ascii="Arial" w:hAnsi="Arial" w:cs="Arial"/>
        </w:rPr>
        <w:br/>
        <w:t xml:space="preserve">i przechowywania próbek dla poszczególnych badań, zgodnie z przepisami prawa </w:t>
      </w:r>
      <w:r w:rsidRPr="00F63D56">
        <w:rPr>
          <w:rFonts w:ascii="Arial" w:hAnsi="Arial" w:cs="Arial"/>
        </w:rPr>
        <w:br/>
        <w:t>w tym zakresie, standardami jakości dla medycznych laboratoriów diagnostycznych oraz zgodnie z aktualnymi zaleceniami i aktualną wiedzą oraz zasadami dobrej praktyki laboratoryjnej, chroniąc go przed utratą lub zniszczeniem.</w:t>
      </w:r>
    </w:p>
    <w:p w14:paraId="67088953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Wykonawca zobowiązuje się na własny koszt i we własnym zakresie utylizować zużyty materiał biologiczny.</w:t>
      </w:r>
    </w:p>
    <w:p w14:paraId="4D89265E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Wykonawca zobowiązany jest do dostarczenia Zamawiającemu wszelkich elementów (m. in. igły, probówki, kubki, strzykawki, odczynniki, pojemniki na mocz, kał, glukozę, waciki itp.)  niezbędnych do prawidłowego pobierania materiałów do badań w ilościach niezbędnych do prawidłowej realizacji zamówienia.</w:t>
      </w:r>
    </w:p>
    <w:p w14:paraId="2191CF99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Wykonawca zobowiązany jest w cenie całkowitej oferty uwzględnić koszty transportu.</w:t>
      </w:r>
    </w:p>
    <w:p w14:paraId="71D5E630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  <w:color w:val="000000"/>
        </w:rPr>
        <w:t xml:space="preserve">Wykonawca, w sytuacji zagrożenia życia i zdrowia pacjentów, zapewni możliwość przyjęcia do badań materiałów dostarczanych przez Zamawiającego i na jego koszt </w:t>
      </w:r>
      <w:r w:rsidRPr="00F63D56">
        <w:rPr>
          <w:rFonts w:ascii="Arial" w:hAnsi="Arial" w:cs="Arial"/>
        </w:rPr>
        <w:t>poza ustalonymi terminami odbiorów próbek do badań z siedziby Zamawiającego (ppkt. 2.1).</w:t>
      </w:r>
    </w:p>
    <w:p w14:paraId="35ECB5D3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</w:rPr>
      </w:pPr>
      <w:r w:rsidRPr="00F63D56">
        <w:rPr>
          <w:rFonts w:ascii="Arial" w:hAnsi="Arial" w:cs="Arial"/>
          <w:spacing w:val="-4"/>
        </w:rPr>
        <w:t>Wykonawca zobowiązany jest zapewnić biletomat, z którego pacjent będzie pobierał numerek oraz wyświetlacz, dla pacjentów chcących skorzystać z badania celem zapewnienia porządku w przychodni.</w:t>
      </w:r>
    </w:p>
    <w:p w14:paraId="55083931" w14:textId="77777777" w:rsidR="00F63D56" w:rsidRPr="00F63D56" w:rsidRDefault="00F63D56" w:rsidP="00F63D56">
      <w:pPr>
        <w:pStyle w:val="Akapitzlist"/>
        <w:spacing w:before="240" w:after="240" w:line="360" w:lineRule="auto"/>
        <w:ind w:left="851"/>
        <w:jc w:val="both"/>
        <w:rPr>
          <w:rFonts w:ascii="Arial" w:hAnsi="Arial" w:cs="Arial"/>
        </w:rPr>
      </w:pPr>
    </w:p>
    <w:p w14:paraId="3786E8F7" w14:textId="77777777" w:rsidR="00F63D56" w:rsidRPr="00F63D56" w:rsidRDefault="00F63D56" w:rsidP="00F63D56">
      <w:pPr>
        <w:pStyle w:val="Akapitzlist"/>
        <w:numPr>
          <w:ilvl w:val="0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b/>
        </w:rPr>
      </w:pPr>
      <w:r w:rsidRPr="00F63D56">
        <w:rPr>
          <w:rFonts w:ascii="Arial" w:hAnsi="Arial" w:cs="Arial"/>
          <w:b/>
        </w:rPr>
        <w:lastRenderedPageBreak/>
        <w:t>Metodyka zleconych badań i miejsce ich wykonywania:</w:t>
      </w:r>
    </w:p>
    <w:p w14:paraId="4DA40F3E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3.1. Wykonawca zobowiązany jest do wykonywania badań laboratoryjnych z należytą starannością  zgodnie ze wskazaniami aktualnej wiedzy medycznej, z uwzględnieniem wymogów jakościowych i procedur systemowych na wysokim poziomie jakościowym, zgodnie ze wskazaniami wiedzy zawodowej, sztuką i etyką zawodową, a także zgodnie </w:t>
      </w:r>
      <w:r w:rsidRPr="00F63D56">
        <w:rPr>
          <w:rFonts w:ascii="Arial" w:hAnsi="Arial" w:cs="Arial"/>
        </w:rPr>
        <w:br/>
        <w:t xml:space="preserve">z obowiązującymi w tym zakresie normami i przepisami prawa, m. in. zgodnie </w:t>
      </w:r>
      <w:r w:rsidRPr="00F63D56">
        <w:rPr>
          <w:rFonts w:ascii="Arial" w:hAnsi="Arial" w:cs="Arial"/>
        </w:rPr>
        <w:br/>
        <w:t xml:space="preserve">z </w:t>
      </w:r>
      <w:r w:rsidRPr="00F63D56">
        <w:rPr>
          <w:rFonts w:ascii="Arial" w:hAnsi="Arial" w:cs="Arial"/>
          <w:u w:val="single"/>
        </w:rPr>
        <w:t>Rozporządzeniem Ministra Zdrowia z dnia 30 czerwca 2025 roku w sprawie standardów jakości dla laboratoriów.</w:t>
      </w:r>
    </w:p>
    <w:p w14:paraId="29E98A40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3.2. Badania muszą być wykonywane na aparatach spełniających standardy określone przez przepisy prawa i Narodowy Fundusz Zdrowia (NFZ) i gwarantujących prawidłową diagnostykę oraz spełniające wymogi </w:t>
      </w:r>
      <w:r w:rsidRPr="00F63D56">
        <w:rPr>
          <w:rFonts w:ascii="Arial" w:hAnsi="Arial" w:cs="Arial"/>
          <w:u w:val="single"/>
        </w:rPr>
        <w:t>ustawy z dnia 7 kwietnia 2022 roku o wyrobach medycznych</w:t>
      </w:r>
      <w:r w:rsidRPr="00F63D56">
        <w:rPr>
          <w:rFonts w:ascii="Arial" w:hAnsi="Arial" w:cs="Arial"/>
        </w:rPr>
        <w:t xml:space="preserve"> (Dz. U. z 2024 roku, poz. 1620 z późn. zm.).</w:t>
      </w:r>
    </w:p>
    <w:p w14:paraId="7F699316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3.3. Badania będą wykonywane w pomieszczeniach Wykonawcy lub podwykonawcy, które spełniają wymagania określone w </w:t>
      </w:r>
      <w:r w:rsidRPr="00F63D56">
        <w:rPr>
          <w:rFonts w:ascii="Arial" w:hAnsi="Arial" w:cs="Arial"/>
          <w:u w:val="single"/>
        </w:rPr>
        <w:t>Rozporządzeniu Ministra Zdrowia z dnia 16 lipca 2024 roku w sprawie wymagań, jakim powinno odpowiadać medyczne laboratorium diagnostyczne oraz kwalifikacji personelu</w:t>
      </w:r>
      <w:r w:rsidRPr="00F63D56">
        <w:rPr>
          <w:rFonts w:ascii="Arial" w:hAnsi="Arial" w:cs="Arial"/>
        </w:rPr>
        <w:t xml:space="preserve"> oraz </w:t>
      </w:r>
      <w:r w:rsidRPr="00F63D56">
        <w:rPr>
          <w:rFonts w:ascii="Arial" w:hAnsi="Arial" w:cs="Arial"/>
          <w:u w:val="single"/>
        </w:rPr>
        <w:t>Rozporządzeniu Ministra Zdrowia z dnia 30 czerwca 2025 roku w sprawie standardów jakości dla laboratoriów</w:t>
      </w:r>
      <w:r w:rsidRPr="00F63D56">
        <w:rPr>
          <w:rFonts w:ascii="Arial" w:hAnsi="Arial" w:cs="Arial"/>
        </w:rPr>
        <w:t xml:space="preserve"> a także w innych właściwych przepisach, w tym w szczególności sanitarnych oraz standardach określonych przez Narodowy Fundusz Zdrowia.</w:t>
      </w:r>
    </w:p>
    <w:p w14:paraId="103CAB08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3.4. Wykonawca ponosi pełną odpowiedzialność za dokładność i profesjonalizm w procesie wykonywanych badań diagnostycznych i opisywaniu ich wyników.</w:t>
      </w:r>
    </w:p>
    <w:p w14:paraId="027A0516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3.5. Wykonawca zapewnia wykonywanie badań zgodnie z zasadami dobrej praktyki laboratoryjnej i zgodnie z obowiązującym prawem oraz z zabezpieczeniem poufności danych.</w:t>
      </w:r>
    </w:p>
    <w:p w14:paraId="1E21D2CB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3.6. Wykonawca zapewnia, że odczynniki, materiały zużywalne, testy, które zostaną użyte do wykonania badań określonych w formularzu asortymentowo – cenowym są dobrej jakości, posiadają wymagane przepisami prawa atesty i certyfikaty oraz spełniają wszelkie normy obowiązujące dla tego rodzaju wyrobów.</w:t>
      </w:r>
    </w:p>
    <w:p w14:paraId="12A07943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3.7. Wyniki badań </w:t>
      </w:r>
      <w:r w:rsidRPr="00F63D56">
        <w:rPr>
          <w:rFonts w:ascii="Arial" w:hAnsi="Arial" w:cs="Arial"/>
          <w:b/>
        </w:rPr>
        <w:t>muszą być wykonywane i autoryzowane przez zatrudniony przez Wykonawcę personel z odpowiednimi kwalifikacjami i uprawnieniami</w:t>
      </w:r>
      <w:r w:rsidRPr="00F63D56">
        <w:rPr>
          <w:rFonts w:ascii="Arial" w:hAnsi="Arial" w:cs="Arial"/>
        </w:rPr>
        <w:t>. Personel ten powinien posiadać udokumentowane wykształcenie, doświadczenie i kwalifikacje zawodowe</w:t>
      </w:r>
    </w:p>
    <w:p w14:paraId="3158BCB5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 xml:space="preserve">3.8. Wykonawca zobowiązuje się do udostępniania Zamawiającemu wyników badań w formie elektronicznej i papierowej. Wykonawca zapewnia także dostarczenie pisemnych sprawozdań </w:t>
      </w:r>
      <w:r w:rsidRPr="00F63D56">
        <w:rPr>
          <w:rFonts w:ascii="Arial" w:hAnsi="Arial" w:cs="Arial"/>
        </w:rPr>
        <w:lastRenderedPageBreak/>
        <w:t>z badań nieodpłatnie na życzenie Zamawiającego autoryzowanych przez uprawnionych diagnostów laboratoryjnych.</w:t>
      </w:r>
    </w:p>
    <w:p w14:paraId="344C3C87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  <w:color w:val="000000"/>
        </w:rPr>
        <w:t xml:space="preserve">3.9. Wykonawca zobowiązany jest do dostarczenia wyników badań do siedziby Zamawiającego w następnym dniu roboczym po pobraniu materiałów do badań maksymalnie do godziny 11.00. Wykonawca, w przypadku żądania przez Zamawiającego, zobowiązany będzie przekazywać wyniki badań drogą elektroniczną niezwłocznie po ich wykonaniu w dniu pobrania materiału, chyba że jednostkowe wykonanie badania wymaga dłuższego czasu. </w:t>
      </w:r>
      <w:r w:rsidRPr="00F63D56">
        <w:rPr>
          <w:rFonts w:ascii="Arial" w:hAnsi="Arial" w:cs="Arial"/>
          <w:color w:val="000000"/>
        </w:rPr>
        <w:br/>
        <w:t>W przypadku badań prywatnych, Wykonawca zapewni pacjentowi bezpośredni dostęp do jego wyników badań.</w:t>
      </w:r>
    </w:p>
    <w:p w14:paraId="6BBAD989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F63D56">
        <w:rPr>
          <w:rFonts w:ascii="Arial" w:hAnsi="Arial" w:cs="Arial"/>
        </w:rPr>
        <w:t xml:space="preserve">3.10. Wyniki badań znacznie odbiegające od normy, co może zagrażać zdrowiu i życiu pacjenta będą uznawane przez obie strony za pilne i Wykonawca zobowiąże się do niezwłocznego powiadomienia o powyższym Zamawiającego telefonicznie na nr tel.: </w:t>
      </w:r>
      <w:hyperlink r:id="rId7" w:history="1">
        <w:r w:rsidRPr="00F63D56">
          <w:rPr>
            <w:rStyle w:val="Hipercze"/>
            <w:rFonts w:ascii="Arial" w:hAnsi="Arial" w:cs="Arial"/>
            <w:b/>
            <w:bCs/>
            <w:color w:val="000000" w:themeColor="text1"/>
          </w:rPr>
          <w:t>13 43 520 30</w:t>
        </w:r>
      </w:hyperlink>
    </w:p>
    <w:p w14:paraId="7A385C72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  <w:color w:val="000000"/>
        </w:rPr>
        <w:t>3.11. Wykonawca zapewnia archiwizowanie skierowań oraz sprawozdań z badań zgodnie z obowiązującymi w tym zakresie przepisami oraz zgodnie z przepisami o ochronie danych osobowych.</w:t>
      </w:r>
    </w:p>
    <w:p w14:paraId="5F3F6F08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  <w:color w:val="000000"/>
        </w:rPr>
        <w:t>3.12. Wykonawca zapewnia posiadanie dokumentów świadczących o systematycznej kontroli parametrów pracy używanej aparatury i sprzętu oraz procedur bieżącej konserwacji. Wykonawca ponadto zapewnia, iż sprzęt do badań jest serwisowany, kalibrowany i kontrolowany zgodnie z obowiązującymi procedurami i wymogami producenta. Wykonawca zobowiązany jest na każde wezwanie Zamawiającego udostępnić mu dokumenty, o których mowa powyżej.</w:t>
      </w:r>
    </w:p>
    <w:p w14:paraId="1F937C38" w14:textId="77777777" w:rsidR="00F63D56" w:rsidRPr="00F63D56" w:rsidRDefault="00F63D56" w:rsidP="00F63D56">
      <w:pPr>
        <w:spacing w:before="240" w:after="240" w:line="360" w:lineRule="auto"/>
        <w:jc w:val="both"/>
        <w:rPr>
          <w:rFonts w:ascii="Arial" w:hAnsi="Arial" w:cs="Arial"/>
        </w:rPr>
      </w:pPr>
      <w:r w:rsidRPr="00F63D56">
        <w:rPr>
          <w:rFonts w:ascii="Arial" w:hAnsi="Arial" w:cs="Arial"/>
        </w:rPr>
        <w:t>3.13. Wykonawca zobowiązuje się do zachowania w tajemnicy uzyskanych od Zamawiającego w trakcie obowiązywania umowy informacji podlegających ochronie, a w szczególności danych osobowych, jednostek chorobowych pacjentów oraz wyników badań.</w:t>
      </w:r>
    </w:p>
    <w:p w14:paraId="781142E9" w14:textId="77777777" w:rsidR="00F63D56" w:rsidRPr="00F63D56" w:rsidRDefault="00F63D56" w:rsidP="00F63D56">
      <w:pPr>
        <w:pStyle w:val="Akapitzlist"/>
        <w:numPr>
          <w:ilvl w:val="0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F63D56">
        <w:rPr>
          <w:rFonts w:ascii="Arial" w:hAnsi="Arial" w:cs="Arial"/>
          <w:b/>
          <w:shd w:val="clear" w:color="auto" w:fill="FFFFFF"/>
        </w:rPr>
        <w:t>Ubezpieczenie odpowiedzialności cywilnej (OC)</w:t>
      </w:r>
      <w:r w:rsidRPr="00F63D56">
        <w:rPr>
          <w:rFonts w:ascii="Arial" w:hAnsi="Arial" w:cs="Arial"/>
          <w:shd w:val="clear" w:color="auto" w:fill="FFFFFF"/>
        </w:rPr>
        <w:t>:</w:t>
      </w:r>
    </w:p>
    <w:p w14:paraId="4940EB4A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F63D56">
        <w:rPr>
          <w:rFonts w:ascii="Arial" w:hAnsi="Arial" w:cs="Arial"/>
          <w:color w:val="000000"/>
        </w:rPr>
        <w:t>Zamawiający wymaga, aby przez cały okres realizacji umowy Wykonawca posiadał ważną polisę OC dotyczącą prowadzonej działalności związanej z przedmiotem zamówienia.</w:t>
      </w:r>
    </w:p>
    <w:p w14:paraId="5A8F5F75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F63D56">
        <w:rPr>
          <w:rFonts w:ascii="Arial" w:hAnsi="Arial" w:cs="Arial"/>
        </w:rPr>
        <w:t xml:space="preserve">Wykonawca ma obowiązek, </w:t>
      </w:r>
      <w:r w:rsidRPr="00F63D56">
        <w:rPr>
          <w:rFonts w:ascii="Arial" w:hAnsi="Arial" w:cs="Arial"/>
          <w:b/>
          <w:u w:val="single"/>
        </w:rPr>
        <w:t>przed podpisaniem umowy</w:t>
      </w:r>
      <w:r w:rsidRPr="00F63D56">
        <w:rPr>
          <w:rFonts w:ascii="Arial" w:hAnsi="Arial" w:cs="Arial"/>
        </w:rPr>
        <w:t xml:space="preserve">, przedłożyć dokument ubezpieczeniowy </w:t>
      </w:r>
      <w:r w:rsidRPr="00F63D56">
        <w:rPr>
          <w:rFonts w:ascii="Arial" w:hAnsi="Arial" w:cs="Arial"/>
          <w:color w:val="000000"/>
        </w:rPr>
        <w:t>dotyczący prowadzonej działalności związanej z przedmiotem zamówienia</w:t>
      </w:r>
      <w:r w:rsidRPr="00F63D56">
        <w:rPr>
          <w:rFonts w:ascii="Arial" w:hAnsi="Arial" w:cs="Arial"/>
        </w:rPr>
        <w:t xml:space="preserve">. W przypadku przedłużenia terminu realizacji umowy, Wykonawca ma </w:t>
      </w:r>
      <w:r w:rsidRPr="00F63D56">
        <w:rPr>
          <w:rFonts w:ascii="Arial" w:hAnsi="Arial" w:cs="Arial"/>
        </w:rPr>
        <w:lastRenderedPageBreak/>
        <w:t>obowiązek dokonać przedłużenia umowy ubezpieczenia albo, jeśli nie jest to możliwe, do wniesienia nowej polisy ubezpieczeniowej na okres wynikający z aneksu do umowy i przedłożenia stosownego dokumentu z zachowaniem ciągłości okresu  ubezpieczenia.</w:t>
      </w:r>
    </w:p>
    <w:p w14:paraId="494DE2B8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F63D56">
        <w:rPr>
          <w:rFonts w:ascii="Arial" w:hAnsi="Arial" w:cs="Arial"/>
          <w:b/>
        </w:rPr>
        <w:t>Dokument ubezpieczenia podlega ocenie przez Zamawiającego</w:t>
      </w:r>
      <w:r w:rsidRPr="00F63D56">
        <w:rPr>
          <w:rFonts w:ascii="Arial" w:hAnsi="Arial" w:cs="Arial"/>
        </w:rPr>
        <w:t xml:space="preserve"> i może być złożony w formie kserokopii, potwierdzonej za zgodność z oryginałem.</w:t>
      </w:r>
    </w:p>
    <w:p w14:paraId="4BFF972B" w14:textId="77777777" w:rsidR="00F63D56" w:rsidRPr="00F63D56" w:rsidRDefault="00F63D56" w:rsidP="00F63D56">
      <w:pPr>
        <w:pStyle w:val="Akapitzlist"/>
        <w:numPr>
          <w:ilvl w:val="1"/>
          <w:numId w:val="1"/>
        </w:numPr>
        <w:spacing w:before="240" w:after="240" w:line="36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F63D56">
        <w:rPr>
          <w:rFonts w:ascii="Arial" w:hAnsi="Arial" w:cs="Arial"/>
        </w:rPr>
        <w:t>W przypadku niewypełnienia przez Wykonawcę obowiązków wskazanych w niniejszym punkcie</w:t>
      </w:r>
      <w:r w:rsidRPr="00F63D56">
        <w:rPr>
          <w:rFonts w:ascii="Arial" w:hAnsi="Arial" w:cs="Arial"/>
          <w:b/>
        </w:rPr>
        <w:t xml:space="preserve"> </w:t>
      </w:r>
      <w:r w:rsidRPr="00F63D56">
        <w:rPr>
          <w:rFonts w:ascii="Arial" w:hAnsi="Arial" w:cs="Arial"/>
        </w:rPr>
        <w:t xml:space="preserve">Zamawiający może odstąpić od umowy albo ubezpieczyć Wykonawcę </w:t>
      </w:r>
      <w:r w:rsidRPr="00F63D56">
        <w:rPr>
          <w:rFonts w:ascii="Arial" w:hAnsi="Arial" w:cs="Arial"/>
          <w:b/>
          <w:u w:val="single"/>
        </w:rPr>
        <w:t>na jego koszt</w:t>
      </w:r>
      <w:r w:rsidRPr="00F63D56">
        <w:rPr>
          <w:rFonts w:ascii="Arial" w:hAnsi="Arial" w:cs="Arial"/>
        </w:rPr>
        <w:t>. Koszty poniesione na ubezpieczenie Wykonawcy Zamawiający potrąci z wynagrodzenia Wykonawcy.</w:t>
      </w:r>
    </w:p>
    <w:p w14:paraId="27571CCC" w14:textId="77777777" w:rsidR="00F63D56" w:rsidRPr="00F63D56" w:rsidRDefault="00F63D56" w:rsidP="00F63D56">
      <w:pPr>
        <w:jc w:val="right"/>
        <w:rPr>
          <w:rFonts w:ascii="Arial" w:hAnsi="Arial" w:cs="Arial"/>
        </w:rPr>
      </w:pPr>
    </w:p>
    <w:p w14:paraId="44795850" w14:textId="77777777" w:rsidR="00E821F6" w:rsidRPr="00F63D56" w:rsidRDefault="00E821F6">
      <w:pPr>
        <w:rPr>
          <w:rFonts w:ascii="Arial" w:hAnsi="Arial" w:cs="Arial"/>
        </w:rPr>
      </w:pPr>
    </w:p>
    <w:sectPr w:rsidR="00E821F6" w:rsidRPr="00F63D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D6407" w14:textId="77777777" w:rsidR="00A17BE6" w:rsidRDefault="00A17BE6" w:rsidP="00471BC6">
      <w:pPr>
        <w:spacing w:after="0" w:line="240" w:lineRule="auto"/>
      </w:pPr>
      <w:r>
        <w:separator/>
      </w:r>
    </w:p>
  </w:endnote>
  <w:endnote w:type="continuationSeparator" w:id="0">
    <w:p w14:paraId="53CFCF73" w14:textId="77777777" w:rsidR="00A17BE6" w:rsidRDefault="00A17BE6" w:rsidP="0047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23CDA" w14:textId="77777777" w:rsidR="00471BC6" w:rsidRDefault="00471B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A2816" w14:textId="77777777" w:rsidR="00471BC6" w:rsidRDefault="00471B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B39D" w14:textId="77777777" w:rsidR="00471BC6" w:rsidRDefault="00471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8B667" w14:textId="77777777" w:rsidR="00A17BE6" w:rsidRDefault="00A17BE6" w:rsidP="00471BC6">
      <w:pPr>
        <w:spacing w:after="0" w:line="240" w:lineRule="auto"/>
      </w:pPr>
      <w:r>
        <w:separator/>
      </w:r>
    </w:p>
  </w:footnote>
  <w:footnote w:type="continuationSeparator" w:id="0">
    <w:p w14:paraId="093A5CF6" w14:textId="77777777" w:rsidR="00A17BE6" w:rsidRDefault="00A17BE6" w:rsidP="0047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CD2BA" w14:textId="77777777" w:rsidR="00471BC6" w:rsidRDefault="00471B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13D9A" w14:textId="43951E21" w:rsidR="00471BC6" w:rsidRPr="006146C7" w:rsidRDefault="00471BC6" w:rsidP="00471BC6">
    <w:pPr>
      <w:jc w:val="center"/>
      <w:rPr>
        <w:rFonts w:ascii="Arial" w:hAnsi="Arial" w:cs="Arial"/>
        <w:bCs/>
        <w:sz w:val="20"/>
        <w:szCs w:val="20"/>
      </w:rPr>
    </w:pPr>
    <w:r w:rsidRPr="006146C7">
      <w:rPr>
        <w:rFonts w:ascii="Arial" w:hAnsi="Arial" w:cs="Arial"/>
        <w:bCs/>
        <w:sz w:val="20"/>
        <w:szCs w:val="20"/>
      </w:rPr>
      <w:t>ROZDZIAŁ III SWZ</w:t>
    </w:r>
  </w:p>
  <w:p w14:paraId="045FC0A5" w14:textId="77777777" w:rsidR="00471BC6" w:rsidRDefault="00471BC6" w:rsidP="00471BC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C3E0" w14:textId="77777777" w:rsidR="00471BC6" w:rsidRDefault="00471B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2124D2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9121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D56"/>
    <w:rsid w:val="002F4A97"/>
    <w:rsid w:val="00471BC6"/>
    <w:rsid w:val="004A6C70"/>
    <w:rsid w:val="006146C7"/>
    <w:rsid w:val="007E37C7"/>
    <w:rsid w:val="00973EFB"/>
    <w:rsid w:val="00A17BE6"/>
    <w:rsid w:val="00E1085F"/>
    <w:rsid w:val="00E821F6"/>
    <w:rsid w:val="00EF3E99"/>
    <w:rsid w:val="00F6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CEE4"/>
  <w15:chartTrackingRefBased/>
  <w15:docId w15:val="{1BE6709B-AF0A-4E76-9333-9E8B4D3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D5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D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3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3D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3D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3D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3D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3D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3D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3D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3D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3D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3D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3D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3D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3D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3D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3D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3D56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uiPriority w:val="34"/>
    <w:qFormat/>
    <w:rsid w:val="00F63D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3D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3D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3D5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34"/>
    <w:qFormat/>
    <w:locked/>
    <w:rsid w:val="00F63D56"/>
  </w:style>
  <w:style w:type="paragraph" w:customStyle="1" w:styleId="Textbody">
    <w:name w:val="Text body"/>
    <w:basedOn w:val="Normalny"/>
    <w:rsid w:val="00F63D56"/>
    <w:pPr>
      <w:suppressAutoHyphens/>
      <w:autoSpaceDN w:val="0"/>
      <w:spacing w:after="120" w:line="276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styleId="Hipercze">
    <w:name w:val="Hyperlink"/>
    <w:basedOn w:val="Domylnaczcionkaakapitu"/>
    <w:uiPriority w:val="99"/>
    <w:unhideWhenUsed/>
    <w:rsid w:val="00F63D5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71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BC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71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BC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tel:13435203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1299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Magdalena Marciniak</cp:lastModifiedBy>
  <cp:revision>4</cp:revision>
  <dcterms:created xsi:type="dcterms:W3CDTF">2025-11-24T12:04:00Z</dcterms:created>
  <dcterms:modified xsi:type="dcterms:W3CDTF">2025-11-24T13:24:00Z</dcterms:modified>
</cp:coreProperties>
</file>